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8" w:rsidRDefault="00FC27C8" w:rsidP="00010EAD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10EAD" w:rsidRDefault="00010EAD" w:rsidP="00FC27C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EAD" w:rsidRPr="00FC27C8" w:rsidRDefault="00010EAD" w:rsidP="00FC27C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7C8" w:rsidRPr="00FC27C8" w:rsidRDefault="00FC27C8" w:rsidP="00FC27C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5a do Regulaminu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132"/>
        <w:gridCol w:w="3358"/>
      </w:tblGrid>
      <w:tr w:rsidR="00FC27C8" w:rsidRPr="00FC27C8" w:rsidTr="00C31183">
        <w:trPr>
          <w:trHeight w:hRule="exact" w:val="442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DD8E6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73" w:line="270" w:lineRule="exact"/>
              <w:ind w:left="72" w:right="3066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3"/>
                <w:szCs w:val="23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3"/>
                <w:szCs w:val="23"/>
                <w:lang w:eastAsia="pl-PL"/>
              </w:rPr>
              <w:t>KARTA WERYFIKACJI WSTĘPNEJ WNIOSKU</w:t>
            </w:r>
          </w:p>
        </w:tc>
      </w:tr>
      <w:tr w:rsidR="00FC27C8" w:rsidRPr="00FC27C8" w:rsidTr="00C31183">
        <w:trPr>
          <w:trHeight w:hRule="exact" w:val="4579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9" w:lineRule="exact"/>
              <w:ind w:left="72"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" w:after="0" w:line="259" w:lineRule="exact"/>
              <w:ind w:left="7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pl-PL"/>
              </w:rPr>
              <w:t xml:space="preserve">Kartę wypełnia się przy zastosowaniu ogólnej wskazówki dotyczącej odpowiedzi 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pl-PL"/>
              </w:rPr>
              <w:t>TAK, NIE, DO UZUP., ND.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5" w:after="0" w:line="259" w:lineRule="exact"/>
              <w:ind w:left="7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pl-PL"/>
              </w:rPr>
              <w:t xml:space="preserve">TAK </w:t>
            </w:r>
            <w:r w:rsidRPr="00FC27C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pl-PL"/>
              </w:rPr>
              <w:t>– możliwe jest udzielenie jednoznacznej pozytywnej odpowiedzi na pytanie,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9" w:lineRule="exact"/>
              <w:ind w:left="72" w:right="108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NIE </w:t>
            </w: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 możliwe jest udzielenie jednoznacznej negatywnej odpowiedzi lub na podstawie dostępnych informacji i dokumentów nie można potwierdzić spełniania danego kryterium,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9" w:lineRule="exact"/>
              <w:ind w:left="72" w:right="43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DO UZUP.</w:t>
            </w: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- weryfikowany punkt karty podlega wyjaśnieniom/uzupełnieniom na wezwanie LGD, zgodnie z art. 22 ust. 1a-1c ustawy RLKS,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" w:after="0" w:line="259" w:lineRule="exact"/>
              <w:ind w:left="72"/>
              <w:textAlignment w:val="baseline"/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pl-PL"/>
              </w:rPr>
              <w:t xml:space="preserve">ND </w:t>
            </w:r>
            <w:r w:rsidRPr="00FC27C8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pl-PL"/>
              </w:rPr>
              <w:t>– weryfikowany punkt karty nie dotyczy danego Wnioskodawcy.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5" w:after="0" w:line="259" w:lineRule="exact"/>
              <w:ind w:left="72" w:right="28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 odniesieniu do 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A. WERYFIKACJA ZGODNOŚCI Z OGŁOSZENIEM O NABORZE WNIOSKÓW</w:t>
            </w: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- zaznaczenie co najmniej jednej odpowiedzi "NIE" oznacza negatywny wynik weryfikacji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37" w:line="259" w:lineRule="exact"/>
              <w:ind w:left="72" w:right="64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 odniesieniu do 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B. WERYFIKACJA ZGODNOŚCI Z LSR, W TYM Z PROGRAMEM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FC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- zaznaczenie co najmniej jednej odpowiedzi "NIE" oznacza negatywny wynik weryfikacji</w:t>
            </w:r>
          </w:p>
        </w:tc>
      </w:tr>
      <w:tr w:rsidR="00FC27C8" w:rsidRPr="00FC27C8" w:rsidTr="00C31183">
        <w:trPr>
          <w:trHeight w:hRule="exact" w:val="422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DD8E6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77" w:line="243" w:lineRule="exact"/>
              <w:ind w:left="72" w:right="1806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DANE IDENTYFIKACYJNE WNIOSKODAWCY/INFORMACJA O OPERACJI</w:t>
            </w:r>
          </w:p>
        </w:tc>
      </w:tr>
      <w:tr w:rsidR="00FC27C8" w:rsidRPr="00FC27C8" w:rsidTr="00C31183">
        <w:trPr>
          <w:cantSplit/>
          <w:trHeight w:hRule="exact" w:val="41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74" w:line="259" w:lineRule="exact"/>
              <w:ind w:left="96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Imię i nazwisko/Nazwa Wnioskodawcy</w:t>
            </w:r>
          </w:p>
        </w:tc>
      </w:tr>
      <w:tr w:rsidR="00FC27C8" w:rsidRPr="00FC27C8" w:rsidTr="00C31183">
        <w:trPr>
          <w:cantSplit/>
          <w:trHeight w:hRule="exact" w:val="422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right="142"/>
              <w:jc w:val="center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4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83" w:line="259" w:lineRule="exact"/>
              <w:ind w:left="96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Numer naboru wniosków</w:t>
            </w: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42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78" w:line="259" w:lineRule="exact"/>
              <w:ind w:left="96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Indywidualny numer sprawy nadany przez LGD</w:t>
            </w: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2" w:line="20" w:lineRule="exact"/>
        <w:ind w:right="1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C27C8" w:rsidRPr="00FC27C8" w:rsidTr="00C31183">
        <w:trPr>
          <w:trHeight w:val="397"/>
        </w:trPr>
        <w:tc>
          <w:tcPr>
            <w:tcW w:w="11057" w:type="dxa"/>
            <w:shd w:val="clear" w:color="auto" w:fill="D9D9D9"/>
            <w:vAlign w:val="center"/>
          </w:tcPr>
          <w:p w:rsidR="00FC27C8" w:rsidRPr="00FC27C8" w:rsidRDefault="00FC27C8" w:rsidP="00FC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szCs w:val="20"/>
                <w:lang w:eastAsia="pl-PL"/>
              </w:rPr>
              <w:t>WERYFIKACJA WSTĘPNA WNIOSKU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before="172" w:after="0" w:line="20" w:lineRule="exact"/>
        <w:ind w:righ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422"/>
        </w:trPr>
        <w:tc>
          <w:tcPr>
            <w:tcW w:w="11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7D7D7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82" w:line="243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A. WERYFIKACJA ZGODNOŚCI Z OGŁOSZENIEM O NABORZE WNIOSKÓW</w:t>
            </w:r>
          </w:p>
        </w:tc>
      </w:tr>
      <w:tr w:rsidR="00FC27C8" w:rsidRPr="00FC27C8" w:rsidTr="00C31183">
        <w:trPr>
          <w:trHeight w:hRule="exact" w:val="956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81" w:after="347" w:line="259" w:lineRule="exact"/>
              <w:ind w:right="25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Wniosek o przyznanie pomocy złożono w miejscu i terminie wskazanym w ogłoszeniu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06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06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347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56" w:line="259" w:lineRule="exact"/>
              <w:ind w:right="540"/>
              <w:textAlignment w:val="baseline"/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Operacja jest zgodna z zakresem tematycznym, który został wskazany w ogłoszeniu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52" w:line="259" w:lineRule="exact"/>
              <w:ind w:right="82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realizuje cele główne i szczegółowe LSR, przez osiąganie zaplanowanych w LSR wskaźników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1464"/>
        </w:trPr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86" w:after="83" w:line="259" w:lineRule="exact"/>
              <w:ind w:right="14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jest zgodna z Programem, w ramach którego jest planowana realizacja tej operacji, w tym: - zgodna z formą wsparcia wskazaną w ogłoszeniu naboru wniosków o przyznanie pomocy (refundacja albo ryczałt - premia) - zgodna z warunkami udzielania wsparcia obowiązującymi w ramach naboru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2" w:line="20" w:lineRule="exact"/>
        <w:ind w:righ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C8" w:rsidRPr="00FC27C8" w:rsidRDefault="00FC27C8" w:rsidP="00FC27C8">
      <w:pPr>
        <w:widowControl w:val="0"/>
        <w:pBdr>
          <w:top w:val="single" w:sz="2" w:space="4" w:color="000000"/>
          <w:left w:val="single" w:sz="2" w:space="3" w:color="000000"/>
          <w:bottom w:val="single" w:sz="2" w:space="5" w:color="000000"/>
          <w:right w:val="single" w:sz="2" w:space="0" w:color="000000"/>
        </w:pBdr>
        <w:shd w:val="solid" w:color="D3D3D3" w:fill="auto"/>
        <w:kinsoku w:val="0"/>
        <w:overflowPunct w:val="0"/>
        <w:spacing w:after="0" w:line="244" w:lineRule="exact"/>
        <w:ind w:left="72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C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WYNIK WERYFIKACJI ZGODNOŚCI Z OGŁOSZENIEM</w:t>
      </w:r>
    </w:p>
    <w:tbl>
      <w:tblPr>
        <w:tblW w:w="1091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5"/>
        <w:gridCol w:w="960"/>
        <w:gridCol w:w="960"/>
        <w:gridCol w:w="960"/>
        <w:gridCol w:w="920"/>
      </w:tblGrid>
      <w:tr w:rsidR="00FC27C8" w:rsidRPr="00FC27C8" w:rsidTr="00C31183">
        <w:trPr>
          <w:trHeight w:hRule="exact" w:val="960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55" w:line="260" w:lineRule="exact"/>
              <w:ind w:right="79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jest zgodna z ogłoszeniem naboru wniosków o przyznanie pomocy.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5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5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76" w:after="609" w:line="260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Wniosek podlega dalszemu rozpatrzeniu.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60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60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57" w:right="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C27C8" w:rsidRPr="00FC27C8" w:rsidTr="00C31183">
        <w:tc>
          <w:tcPr>
            <w:tcW w:w="10915" w:type="dxa"/>
            <w:shd w:val="clear" w:color="auto" w:fill="D9D9D9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right="62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B. WERYFIKACJA ZGODNOŚCI Z LSR, W TYM Z PROGRAMEM1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57" w:right="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C27C8" w:rsidRPr="00FC27C8" w:rsidTr="00C31183">
        <w:tc>
          <w:tcPr>
            <w:tcW w:w="10915" w:type="dxa"/>
            <w:shd w:val="clear" w:color="auto" w:fill="D9D9D9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right="62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WERYFIKACJA ZGODNOŚCI OPERACJI Z WARUNKAMI PRZYZNANIA POMOCY OKREŚLONYMI W PROW NA LATA 2014-2020 - punkt uwzględnia punkty kontrolne zawarte w zał. nr 2 do Wytycznych2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before="177" w:after="0" w:line="20" w:lineRule="exact"/>
        <w:ind w:left="57" w:right="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5"/>
        <w:gridCol w:w="960"/>
        <w:gridCol w:w="960"/>
        <w:gridCol w:w="960"/>
        <w:gridCol w:w="920"/>
      </w:tblGrid>
      <w:tr w:rsidR="00FC27C8" w:rsidRPr="00FC27C8" w:rsidTr="00C31183">
        <w:trPr>
          <w:trHeight w:hRule="exact" w:val="95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356" w:line="260" w:lineRule="exact"/>
              <w:ind w:left="72" w:right="5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I. Wnioskodawcą jest osoba fizyczna / osoba fizyczna wykonująca działalność gospodarczą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1195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16" w:after="39" w:line="260" w:lineRule="exact"/>
              <w:ind w:right="216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59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59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1459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26" w:after="23" w:line="260" w:lineRule="exact"/>
              <w:ind w:right="288"/>
              <w:textAlignment w:val="baseline"/>
              <w:rPr>
                <w:rFonts w:ascii="Arial" w:eastAsia="Times New Roman" w:hAnsi="Arial" w:cs="Arial"/>
                <w:spacing w:val="-3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10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10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5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5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960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356" w:line="260" w:lineRule="exact"/>
              <w:ind w:right="129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Wnioskodawca jest obywatelem państwa członkowskiego Unii Europejskiej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56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610" w:line="260" w:lineRule="exac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Wnioskodawca jest pełnoletni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1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1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5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54"/>
        </w:trPr>
        <w:tc>
          <w:tcPr>
            <w:tcW w:w="7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85" w:line="260" w:lineRule="exact"/>
              <w:ind w:right="18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dotyczy podejmowania działalności gospodarczej (§ 2 ust. 1 pkt. 2 lit. a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), a o pomoc ubiega się wyłącznie podmiot spełniający warunki I.1,3 i 4 (§ 3 ust. 1 pkt 1 lit. a–c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0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0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4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4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2" w:line="20" w:lineRule="exact"/>
        <w:ind w:left="57" w:right="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1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  <w:gridCol w:w="851"/>
        <w:gridCol w:w="992"/>
      </w:tblGrid>
      <w:tr w:rsidR="00FC27C8" w:rsidRPr="00FC27C8" w:rsidTr="00C31183">
        <w:trPr>
          <w:trHeight w:hRule="exact" w:val="96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14" w:line="260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II. Wnioskodawcą jest osoba prawna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2295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649" w:line="260" w:lineRule="exact"/>
              <w:ind w:left="72" w:right="252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lastRenderedPageBreak/>
              <w:t>. 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194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1949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68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60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77" w:after="617" w:line="261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Wnioskodawcą jest inny podmiot niż Województwo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7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7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35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55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73" w:after="611" w:line="261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Wnioskodawcą jest LGD (nie stosuje się warunku z pkt. II.1.)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61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34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34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2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94"/>
        <w:gridCol w:w="851"/>
        <w:gridCol w:w="992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2" w:after="345" w:line="259" w:lineRule="exact"/>
              <w:ind w:left="72" w:right="792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05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" w:after="345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93" w:line="261" w:lineRule="exact"/>
              <w:ind w:left="72" w:right="25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 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616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616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352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94"/>
        <w:gridCol w:w="851"/>
        <w:gridCol w:w="992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2" w:after="609" w:line="259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IV. Wnioskodawcą jest spółka cywilna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1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" w:after="35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72" w:after="69" w:line="261" w:lineRule="exact"/>
              <w:ind w:right="18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85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85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58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72" w:after="79" w:line="261" w:lineRule="exact"/>
              <w:ind w:right="18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rozporządzenia4)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86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86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59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2232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70" w:after="69" w:line="261" w:lineRule="exact"/>
              <w:ind w:right="216"/>
              <w:textAlignment w:val="baseline"/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W przypadku gdy operacja w zakresie określonym w § 2 ust. 1 pkt 2 lit.c rozporządzenia LSR będzie realizowana w ramach wykonywania działalności gospodarczej w formie spółki cywilnej, warunki określone w § 7 ust.1 pkt.1,3 i 4 powinny być spełnione przez wszystkich wspólników tej spółki. Warunek, o którym mowa w § 7 ust.1 pkt.1, jest spełniony, jeżeli każdy ze wspólników spółki cywilnej wykonywał działalność gospodarczą w formie spółki cywilnej lub we własnym imieniu przez okres wskazany w § 7 ust. 1 pkt. 1 oraz nadal wykonuje tę działalność.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7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7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1629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82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885"/>
        <w:gridCol w:w="992"/>
      </w:tblGrid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7D7D7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100" w:line="259" w:lineRule="exact"/>
              <w:ind w:left="72" w:right="21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V. Wnioskodawcą jest podmiot wykonujący działalność gospodarczą, do której stosuje się przepisy ustawy o swobodzie działalności gospodarczej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614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5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355" w:line="261" w:lineRule="exact"/>
              <w:ind w:left="72" w:right="936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lastRenderedPageBreak/>
              <w:t>1. Wnioskodawca prowadzi mikroprzedsiębiorstwo albo małe przedsiębiorstwo w rozumieniu przepisów rozporządzenia 651/2014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2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2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7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7"/>
        <w:gridCol w:w="953"/>
        <w:gridCol w:w="7"/>
        <w:gridCol w:w="953"/>
        <w:gridCol w:w="885"/>
        <w:gridCol w:w="7"/>
        <w:gridCol w:w="68"/>
        <w:gridCol w:w="917"/>
      </w:tblGrid>
      <w:tr w:rsidR="00FC27C8" w:rsidRPr="00FC27C8" w:rsidTr="00FC27C8">
        <w:trPr>
          <w:trHeight w:hRule="exact" w:val="710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72" w:line="259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VI. Kryteria wspólne dotyczące Wnioskodawcy i operacji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72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72" w:line="259" w:lineRule="exac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72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Nie dotyczy</w:t>
            </w:r>
          </w:p>
        </w:tc>
      </w:tr>
      <w:tr w:rsidR="00FC27C8" w:rsidRPr="00FC27C8" w:rsidTr="00FC27C8">
        <w:trPr>
          <w:trHeight w:hRule="exact" w:val="99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127" w:line="261" w:lineRule="exact"/>
              <w:ind w:left="72" w:right="43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 Operacja jest zgodna z celem (-ami) określonym (-ymi) w PROW na lata 2014-2020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1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dla działania M19, a jej realizacja pozwoli na osiągnięcie wskaźników przypisanych do tej operacji.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2" w:after="65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2" w:after="651" w:line="261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391" w:line="261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87" w:after="360" w:line="254" w:lineRule="exact"/>
              <w:ind w:right="1044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jest zgodna z zakresem pomocy określonym w § 2 ust.1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7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7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35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76" w:after="74" w:line="260" w:lineRule="exact"/>
              <w:ind w:right="14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856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856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592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592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197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93" w:line="258" w:lineRule="exact"/>
              <w:ind w:right="288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1643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1643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1379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1379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val="171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74" w:line="260" w:lineRule="exact"/>
              <w:ind w:right="144"/>
              <w:textAlignment w:val="baseline"/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1375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1375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7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87" w:after="607" w:line="246" w:lineRule="exact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3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3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34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34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6" w:line="246" w:lineRule="exact"/>
              <w:ind w:left="82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6a Pomoc na jedną operację własną LGD nie przekracza 50 tys. złotych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0" w:line="243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0" w:line="243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352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0" w:after="352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89" w:line="259" w:lineRule="exact"/>
              <w:ind w:right="25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Wnioskodawca, realizujący operację w zakresie innym niż określony w § 2 ust.1 pkt 2 lit. a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spełnia co najmniej jeden z poniższych warunków: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607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607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8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8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57" w:line="259" w:lineRule="exact"/>
              <w:ind w:right="21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616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353" w:line="259" w:lineRule="exact"/>
              <w:ind w:right="72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posiada zasoby odpowiednie do przedmiotu operacji, którą zamierza realizować, lub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2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3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363" w:line="259" w:lineRule="exact"/>
              <w:ind w:right="32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22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63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19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73" w:after="1351" w:line="260" w:lineRule="exact"/>
              <w:ind w:right="21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1611" w:line="24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135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120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80" w:line="260" w:lineRule="exact"/>
              <w:ind w:right="39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jest uzasadniona ekonomicznie i będzie realizowana zgodnie z biznesplanem (nie dotyczy operacji realizowanej wyłącznie w zakresie określonym w § 2 ust.1 pkt 1 lub 5-8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), który zawiera informacje wskazane w § 4 ust.4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86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86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68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365" w:line="260" w:lineRule="exact"/>
              <w:ind w:right="252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2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2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6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6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6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FC27C8" w:rsidRPr="00FC27C8" w:rsidTr="00C31183">
        <w:trPr>
          <w:trHeight w:hRule="exact" w:val="3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0" w:line="260" w:lineRule="exac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Operacja dotyczy wzmocnienia kapitału społecznego, w tym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</w:tc>
      </w:tr>
      <w:tr w:rsidR="00FC27C8" w:rsidRPr="00FC27C8" w:rsidTr="00C31183">
        <w:trPr>
          <w:trHeight w:hRule="exact" w:val="850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67" w:line="257" w:lineRule="exact"/>
              <w:ind w:left="72" w:right="1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podnoszenie wiedzy społeczności lokalnej w zakresie ochrony środowiska i zmian klimatycznych, także z wykorzystaniem rozwiązań innowacyjnych</w:t>
            </w: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591" w:line="24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5D5D5" w:fill="auto"/>
          </w:tcPr>
          <w:p w:rsidR="00FC27C8" w:rsidRPr="00FC27C8" w:rsidRDefault="00FC27C8" w:rsidP="00FC27C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96" w:line="260" w:lineRule="exact"/>
              <w:ind w:right="86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4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1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119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77" w:line="260" w:lineRule="exact"/>
              <w:ind w:right="144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85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85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14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82" w:after="67" w:line="260" w:lineRule="exact"/>
              <w:ind w:right="28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3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 w szczególności nie był wpisany do Centralnej Ewidencji i Informacji o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50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737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356" w:line="260" w:lineRule="exact"/>
              <w:ind w:right="68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Wnioskowana kwota pomocy wynosi nie mniej niż 50 tys. złotych i nie więcej niż 100 tys.złotych.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72" w:line="260" w:lineRule="exact"/>
              <w:ind w:right="144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3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85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85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595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2778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1330" w:line="260" w:lineRule="exact"/>
              <w:ind w:right="216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lastRenderedPageBreak/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673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673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3413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336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76" w:after="0" w:line="245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Koszty planowane do poniesienia w ramach operacji mieszczą się 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0" w:line="245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0" w:line="245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0" w:line="245" w:lineRule="exact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8"/>
                <w:sz w:val="21"/>
                <w:szCs w:val="21"/>
                <w:lang w:eastAsia="pl-PL"/>
              </w:rPr>
              <w:t>Do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0" w:line="245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</w:tr>
      <w:tr w:rsidR="00FC27C8" w:rsidRPr="00FC27C8" w:rsidTr="00C31183">
        <w:trPr>
          <w:trHeight w:hRule="exact" w:val="264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9" w:lineRule="exact"/>
              <w:ind w:left="87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zakresie kosztów, o których mowa w § 17 ust. 1 rozporządzenia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 xml:space="preserve"> i nie są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7" w:lineRule="exact"/>
              <w:jc w:val="center"/>
              <w:textAlignment w:val="baseline"/>
              <w:rPr>
                <w:rFonts w:ascii="Arial" w:eastAsia="Times New Roman" w:hAnsi="Arial" w:cs="Arial"/>
                <w:spacing w:val="-6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6"/>
                <w:sz w:val="21"/>
                <w:szCs w:val="21"/>
                <w:lang w:eastAsia="pl-PL"/>
              </w:rPr>
              <w:t>uzup.</w:t>
            </w: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7" w:lineRule="exact"/>
              <w:jc w:val="center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254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exact"/>
              <w:ind w:left="87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kosztami inwestycji polegającej na budowie albo przebudowie liniowych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260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9" w:lineRule="exact"/>
              <w:ind w:left="87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obiektów budowlanych w części dotyczącej realizacji odcinków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350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79" w:line="260" w:lineRule="exact"/>
              <w:ind w:left="87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zlokalizowanych poza obszarem wiejskim objętym LSR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33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71" w:after="0" w:line="255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Biznesplan jest racjonalny i uzasadniony zakresem operacji, a 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0" w:line="255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0" w:line="255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0" w:line="255" w:lineRule="exact"/>
              <w:jc w:val="center"/>
              <w:textAlignment w:val="baseline"/>
              <w:rPr>
                <w:rFonts w:ascii="Arial" w:eastAsia="Times New Roman" w:hAnsi="Arial" w:cs="Arial"/>
                <w:spacing w:val="-8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8"/>
                <w:sz w:val="21"/>
                <w:szCs w:val="21"/>
                <w:lang w:eastAsia="pl-PL"/>
              </w:rPr>
              <w:t>Do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0" w:line="255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</w:tr>
      <w:tr w:rsidR="00FC27C8" w:rsidRPr="00FC27C8" w:rsidTr="00C31183">
        <w:trPr>
          <w:trHeight w:hRule="exact" w:val="259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4" w:lineRule="exact"/>
              <w:ind w:left="87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szczególności, jeżeli suma kosztów planowanych do poniesienia w ramach tej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4" w:lineRule="exact"/>
              <w:jc w:val="center"/>
              <w:textAlignment w:val="baseline"/>
              <w:rPr>
                <w:rFonts w:ascii="Arial" w:eastAsia="Times New Roman" w:hAnsi="Arial" w:cs="Arial"/>
                <w:spacing w:val="-6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6"/>
                <w:sz w:val="21"/>
                <w:szCs w:val="21"/>
                <w:lang w:eastAsia="pl-PL"/>
              </w:rPr>
              <w:t>uzup.</w:t>
            </w: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54" w:lineRule="exact"/>
              <w:jc w:val="center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269"/>
        </w:trPr>
        <w:tc>
          <w:tcPr>
            <w:tcW w:w="7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8" w:lineRule="exact"/>
              <w:ind w:left="87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operacji, ustalona z uwzględnieniem wartości rynkowej tych kosztów, jest nie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346"/>
        </w:trPr>
        <w:tc>
          <w:tcPr>
            <w:tcW w:w="7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89" w:line="257" w:lineRule="exact"/>
              <w:ind w:left="87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niższa niż 70% kwoty, jaką można przyznać na tę operację.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6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FC27C8" w:rsidRPr="00FC27C8" w:rsidTr="00C31183">
        <w:trPr>
          <w:cantSplit/>
          <w:trHeight w:val="94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100" w:line="261" w:lineRule="exact"/>
              <w:ind w:left="72" w:right="86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6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77" w:after="93" w:line="260" w:lineRule="exact"/>
              <w:ind w:right="28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zakłada korzystanie z infrastruktury inkubatora przetwórstwa lokalnego przez podmioty inne niż Wnioskodawca- na podstawie regulaminu korzystania z inkubatora.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12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12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35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1459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74" w:line="260" w:lineRule="exact"/>
              <w:ind w:right="396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4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 xml:space="preserve"> oraz polega wyłącznie na tworzeniu lub rozwijaniu ogólnodostępnych i niekomercyjnych inkubatorów.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11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1115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85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85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trHeight w:hRule="exact" w:val="956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86" w:after="107" w:line="254" w:lineRule="exact"/>
              <w:ind w:right="108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6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6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35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1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17"/>
      </w:tblGrid>
      <w:tr w:rsidR="00FC27C8" w:rsidRPr="00FC27C8" w:rsidTr="00C31183">
        <w:trPr>
          <w:cantSplit/>
          <w:trHeight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4" w:after="349" w:line="261" w:lineRule="exact"/>
              <w:ind w:left="72" w:right="14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0" w:line="255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0" w:line="261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3" w:after="349" w:line="261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120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before="74" w:after="76" w:line="260" w:lineRule="exact"/>
              <w:ind w:right="216"/>
              <w:textAlignment w:val="baseline"/>
              <w:rPr>
                <w:rFonts w:ascii="Arial" w:eastAsia="Times New Roman" w:hAnsi="Arial" w:cs="Arial"/>
                <w:spacing w:val="-3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51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51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592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341"/>
        </w:trPr>
        <w:tc>
          <w:tcPr>
            <w:tcW w:w="7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79" w:line="260" w:lineRule="exact"/>
              <w:ind w:right="18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Operacja zakłada utworzenie co najmniej jednego miejsca pracy w 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5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lastRenderedPageBreak/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5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1639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uzup.</w:t>
            </w:r>
          </w:p>
        </w:tc>
        <w:tc>
          <w:tcPr>
            <w:tcW w:w="9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1639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dotyczy</w:t>
            </w:r>
          </w:p>
        </w:tc>
      </w:tr>
      <w:tr w:rsidR="00FC27C8" w:rsidRPr="00FC27C8" w:rsidTr="00C31183">
        <w:trPr>
          <w:cantSplit/>
          <w:trHeight w:hRule="exact" w:val="1901"/>
        </w:trPr>
        <w:tc>
          <w:tcPr>
            <w:tcW w:w="7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before="77" w:after="103" w:line="260" w:lineRule="exact"/>
              <w:ind w:right="28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627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627" w:line="260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3" w:after="367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before="16" w:after="249" w:line="240" w:lineRule="auto"/>
        <w:ind w:left="2758" w:right="28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31" w:after="47" w:line="259" w:lineRule="exact"/>
              <w:ind w:left="72" w:right="18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XI. Operacja dotyczy rozwoju przedsiębiorczości na obszarze wiejskim objętym LSR w zakresie określonym w § 2 ust. 1 pkt 2 lit. a-c rozporządzenia 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3" w:after="613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3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" w:after="353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120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0" w:line="261" w:lineRule="exact"/>
              <w:ind w:left="72" w:right="216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 xml:space="preserve">1. Działalność gospodarcza będąca przedmiotem operacji nie jest sklasyfikowana w przepisach rozporządzenia Rady Ministrów z dnia 24 grudnia 2007 roku w sprawie Polskiej Klasyfikacji Działalności (PKD), jako ta 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 xml:space="preserve">której mowa w § 8 rozporządzenia 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87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87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606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6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cantSplit/>
          <w:trHeight w:val="94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before="126" w:after="57" w:line="259" w:lineRule="exact"/>
              <w:ind w:right="43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Operacja dotyczy podnoszenia kompetencji osób realizujących operacje w zakresie określonym w § 2 ust. 1 pkt 2 lit. a-c rozporządzenia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3" w:after="0" w:line="257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3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9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6" w:after="358" w:line="258" w:lineRule="exact"/>
              <w:ind w:left="72" w:right="216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 Wnioskodawca ubiega się jednocześnie o przyznanie pomocy na operacje w zakresie określonym w § 2 ust. 1 pkt 2 lit. a-c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1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1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35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cantSplit/>
          <w:trHeight w:val="94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D5D5D5" w:fill="auto"/>
          </w:tcPr>
          <w:p w:rsidR="00FC27C8" w:rsidRPr="00FC27C8" w:rsidRDefault="00FC27C8" w:rsidP="00FC27C8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89" w:line="259" w:lineRule="exact"/>
              <w:ind w:right="108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3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0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49" w:line="259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before="74" w:after="346" w:line="260" w:lineRule="exact"/>
              <w:ind w:right="54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Wnioskodawcy wspólnie ubiegający się o pomoc wykonują działalność gospodarczą na obszarze wiejskim objętym LSR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346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677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before="88" w:after="0" w:line="247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Wnioskodawcy wykonujący działalność gospodarczą wspólnie ubiegają się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17" w:after="78" w:line="247" w:lineRule="exact"/>
              <w:ind w:left="72"/>
              <w:textAlignment w:val="baseline"/>
              <w:rPr>
                <w:rFonts w:ascii="Arial" w:eastAsia="Times New Roman" w:hAnsi="Arial" w:cs="Arial"/>
                <w:spacing w:val="-1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0"/>
                <w:sz w:val="21"/>
                <w:szCs w:val="21"/>
                <w:lang w:eastAsia="pl-PL"/>
              </w:rPr>
              <w:t>o pomoc:</w:t>
            </w: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83" w:after="355" w:line="256" w:lineRule="exact"/>
              <w:ind w:right="108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ramach krótkich łańcuchów dostaw w rozumieniu art. 2 ust. 1 akapit drugi lit. m rozporządzenia nr 1305/2013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5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5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5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87" w:after="606" w:line="247" w:lineRule="exact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w zakresie świadczenia usług turystycznych lub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1" w:line="260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88" w:after="615" w:line="247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w zakresie rozwijania rynków zbytu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6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6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dotyczy</w:t>
            </w:r>
          </w:p>
        </w:tc>
      </w:tr>
      <w:tr w:rsidR="00FC27C8" w:rsidRPr="00FC27C8" w:rsidTr="00C31183">
        <w:trPr>
          <w:cantSplit/>
          <w:trHeight w:hRule="exact" w:val="340"/>
        </w:trPr>
        <w:tc>
          <w:tcPr>
            <w:tcW w:w="7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47" w:line="259" w:lineRule="exact"/>
              <w:ind w:right="100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Wnioskodawcy wspólnie ubiegający się o pomoc zawarli, na 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czas oznaczony, porozumienie o wspólnej realizacji operacji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0" w:line="233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lastRenderedPageBreak/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0" w:line="233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7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uzup.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615"/>
        </w:trPr>
        <w:tc>
          <w:tcPr>
            <w:tcW w:w="7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118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83" w:line="259" w:lineRule="exact"/>
              <w:ind w:right="180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1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83" w:after="355" w:line="256" w:lineRule="exact"/>
              <w:ind w:right="684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Porozumienie o wspólnej realizacji operacji zawiera postanowienia, o których mowa w § 10 ust. 2 rozporządzenia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before="16" w:after="254" w:line="240" w:lineRule="auto"/>
        <w:ind w:left="2758" w:right="28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4D4D4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6" w:line="262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XIV. Operacja dotyczy rozwoju rynków zbytu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6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0" w:line="261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6" w:line="261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75" w:after="611" w:line="259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Operacja dotyczy rozwoju rynków zbytu produktów i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5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7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78" w:after="100" w:line="259" w:lineRule="exact"/>
              <w:ind w:right="144"/>
              <w:textAlignment w:val="baseline"/>
              <w:rPr>
                <w:rFonts w:ascii="Arial" w:eastAsia="Times New Roman" w:hAnsi="Arial" w:cs="Arial"/>
                <w:spacing w:val="-4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FC27C8">
              <w:rPr>
                <w:rFonts w:ascii="Arial" w:eastAsia="Times New Roman" w:hAnsi="Arial" w:cs="Arial"/>
                <w:spacing w:val="-4"/>
                <w:sz w:val="21"/>
                <w:szCs w:val="21"/>
                <w:vertAlign w:val="superscript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6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6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1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4D4D4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615" w:line="262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XV. Operacja dotyczy zachowania dziedzictwa lokalnego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615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0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2" w:after="351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7" w:line="259" w:lineRule="exact"/>
              <w:ind w:left="82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1. Operacja służy zaspokajaniu potrzeb społeczności lokalnej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7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7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6D6D6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42" w:line="262" w:lineRule="exact"/>
              <w:ind w:left="72" w:right="61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pl-PL"/>
              </w:rPr>
              <w:t>XVI. Operacja dotyczy rozwoju ogólnodostępnej i niekomercyjnej infrastruktury turystycznej lub rekreacyjnej, lub kulturalnej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606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8" w:after="0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2" w:after="342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52" w:line="259" w:lineRule="exact"/>
              <w:ind w:right="576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11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7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48" w:line="259" w:lineRule="exact"/>
              <w:ind w:right="324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dotyczy rozwoju infrastruktury turystycznej lub rekreacyjnej, lub kulturalnej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7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607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951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617" w:line="259" w:lineRule="exact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Operacja służy zaspokajaniu potrzeb społeczności lokalnej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6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6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8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82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D7D7D7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1" w:line="262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XVII. Operacja dotyczy budowy lub przebudowy dróg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611" w:line="262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7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6" w:line="261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79" w:after="348" w:line="259" w:lineRule="exact"/>
              <w:ind w:right="25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Operacja dotyczy budowy lub przebudowy publicznych dróg gminnych lub powiatowych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2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2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1454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85" w:after="79" w:line="259" w:lineRule="exact"/>
              <w:ind w:right="180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12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12" w:line="25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86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before="16" w:after="254" w:line="240" w:lineRule="auto"/>
        <w:ind w:left="2758" w:right="28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6" w:line="260" w:lineRule="exact"/>
              <w:ind w:left="72" w:right="5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XVIII. Operacja dotyczy promowania obszaru objętego LSR, w tym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88" w:after="610" w:line="247" w:lineRule="exact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346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14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81" w:after="83" w:line="259" w:lineRule="exact"/>
              <w:ind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8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960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6" w:line="260" w:lineRule="exact"/>
              <w:ind w:left="72" w:right="5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WERYFIKACJA ZGODNOŚCI OPERACJI Z WARUNKAMI PRZYZNANIA POMOCY OKREŚLONYMI W PROGRAMIE OPERACYJNYM „RYBACTWO I MORZE” NA LATA 2014-2020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356" w:line="260" w:lineRule="exact"/>
              <w:ind w:left="72" w:right="5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OKREŚLONYMI W PO RYBY 2014-2020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61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pacing w:val="-1"/>
                <w:sz w:val="21"/>
                <w:szCs w:val="21"/>
                <w:lang w:eastAsia="pl-PL"/>
              </w:rPr>
              <w:t>Nie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356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dotyczy</w:t>
            </w:r>
          </w:p>
        </w:tc>
      </w:tr>
      <w:tr w:rsidR="00FC27C8" w:rsidRPr="00FC27C8" w:rsidTr="00C31183">
        <w:trPr>
          <w:trHeight w:hRule="exact" w:val="955"/>
        </w:trPr>
        <w:tc>
          <w:tcPr>
            <w:tcW w:w="7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0" w:line="247" w:lineRule="exact"/>
              <w:ind w:left="82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l-PL"/>
              </w:rPr>
              <w:t>1. Wnioskodawca jest podmiotem kwalifikującym się do przyznania pomocy zgodnie z rozporządzeniem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8" w:after="610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1" w:after="346" w:line="264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2. Operacja tworzy lub utrzymuje przynajmniej jedno miejsce pracy jeśli jest to wymagane w rozporządzeniu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3. Wnioskowana kwota dofinansowania mieści się w limicie środków wsparcia na beneficjenta określonym w rozporządzeniu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 dotyczy</w:t>
            </w:r>
          </w:p>
        </w:tc>
      </w:tr>
      <w:tr w:rsidR="00FC27C8" w:rsidRPr="00FC27C8" w:rsidTr="00C31183">
        <w:trPr>
          <w:cantSplit/>
          <w:trHeight w:hRule="exact" w:val="100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4. Koszty kwalifikowalne operacji są zgodne zakresem kosztów kwalifikowanych oraz zasadami dotyczącymi kwalifikowalności określonymi w rozporządzeniu</w:t>
            </w: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vertAlign w:val="superscript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61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5. Koszty kwalifikowalne operacji są racjonalne i spójne z załączonymi dokumentami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958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6. Operacja ma co najmniej neutralny wpływ na zasadę równouprawnienia mężczyzn i kobiet oraz niedyskryminację, dostępność dla niepełnosprawnych oraz zrównoważony rozwój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FC27C8" w:rsidRPr="00FC27C8" w:rsidTr="00C31183">
        <w:trPr>
          <w:cantSplit/>
          <w:trHeight w:hRule="exact" w:val="986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83" w:line="259" w:lineRule="exact"/>
              <w:ind w:left="82" w:right="108"/>
              <w:textAlignment w:val="baseline"/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21"/>
                <w:szCs w:val="21"/>
                <w:lang w:eastAsia="pl-PL"/>
              </w:rPr>
              <w:t>7. Operacja na dzień złożenia wniosku o dofinansowanie operacja posiada zaplanowane do realizacji zadania w zestawieniu rzeczowo-finansowym, które nie zostały zakończone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right="-144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 xml:space="preserve">     Tak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1119" w:line="247" w:lineRule="exact"/>
              <w:ind w:left="-140" w:right="-144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1" w:line="259" w:lineRule="exact"/>
              <w:ind w:left="34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C8" w:rsidRPr="00FC27C8" w:rsidRDefault="00FC27C8" w:rsidP="00FC27C8">
      <w:pPr>
        <w:widowControl w:val="0"/>
        <w:kinsoku w:val="0"/>
        <w:overflowPunct w:val="0"/>
        <w:spacing w:after="176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972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7"/>
        <w:gridCol w:w="961"/>
        <w:gridCol w:w="961"/>
        <w:gridCol w:w="961"/>
        <w:gridCol w:w="962"/>
      </w:tblGrid>
      <w:tr w:rsidR="00FC27C8" w:rsidRPr="00FC27C8" w:rsidTr="00C31183">
        <w:trPr>
          <w:trHeight w:hRule="exact" w:val="336"/>
        </w:trPr>
        <w:tc>
          <w:tcPr>
            <w:tcW w:w="10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3D3D3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2" w:after="76" w:line="260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4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pl-PL"/>
              </w:rPr>
              <w:t>WERYFIKACJA ZGODNOŚCI Z LSR</w:t>
            </w:r>
            <w:r w:rsidRPr="00FC27C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vertAlign w:val="superscript"/>
                <w:lang w:eastAsia="pl-PL"/>
              </w:rPr>
              <w:t>10</w:t>
            </w:r>
          </w:p>
        </w:tc>
      </w:tr>
      <w:tr w:rsidR="00FC27C8" w:rsidRPr="00FC27C8" w:rsidTr="00C31183">
        <w:trPr>
          <w:cantSplit/>
          <w:trHeight w:val="413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92" w:after="611" w:line="248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Operacja przyczyni się do realizacji CELU OGÓLNEGO LSR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0" w:line="239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0" w:line="239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35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550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80" w:after="362" w:line="259" w:lineRule="exact"/>
              <w:ind w:right="115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przyczyni się do realizacji przynajmniej jednego CELU SZCZEGÓŁOWEGO LSR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2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21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362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cantSplit/>
          <w:trHeight w:val="767"/>
        </w:trPr>
        <w:tc>
          <w:tcPr>
            <w:tcW w:w="7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autoSpaceDE w:val="0"/>
              <w:autoSpaceDN w:val="0"/>
              <w:adjustRightInd w:val="0"/>
              <w:spacing w:before="74" w:after="356" w:line="260" w:lineRule="exact"/>
              <w:ind w:right="17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Operacja przyczyni się do realizacji co najmniej jednego PRZEDSIĘWZIĘCIA LSR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1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7" w:after="61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4" w:after="0" w:line="258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67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960"/>
        <w:gridCol w:w="960"/>
        <w:gridCol w:w="960"/>
        <w:gridCol w:w="960"/>
      </w:tblGrid>
      <w:tr w:rsidR="00FC27C8" w:rsidRPr="00FC27C8" w:rsidTr="00C31183">
        <w:trPr>
          <w:trHeight w:hRule="exact" w:val="422"/>
        </w:trPr>
        <w:tc>
          <w:tcPr>
            <w:tcW w:w="11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5D5D5" w:fill="auto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9" w:after="78" w:line="260" w:lineRule="exact"/>
              <w:ind w:left="82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WYNIK WERYFIKACJI ZGODNOŚCI Z LSR, W TYM Z PROGRAMEM</w:t>
            </w:r>
          </w:p>
        </w:tc>
      </w:tr>
      <w:tr w:rsidR="00FC27C8" w:rsidRPr="00FC27C8" w:rsidTr="00C31183">
        <w:trPr>
          <w:cantSplit/>
          <w:trHeight w:val="951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81" w:after="347" w:line="259" w:lineRule="exact"/>
              <w:ind w:right="288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Operacja jest zgodna z Programem Rozwoju Obszarów Wiejskich na lata 2014-2020.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3" w:after="606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1" w:after="1" w:line="259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dotyczy </w:t>
            </w:r>
          </w:p>
        </w:tc>
      </w:tr>
      <w:tr w:rsidR="00FC27C8" w:rsidRPr="00FC27C8" w:rsidTr="00C31183">
        <w:trPr>
          <w:cantSplit/>
          <w:trHeight w:hRule="exact" w:val="609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92" w:after="615" w:line="247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Operacja jest zgodna z Programem Operacyjnym „Rybactwo i Morze” na lata 2014-2020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 uzup.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6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dotyczy </w:t>
            </w:r>
          </w:p>
        </w:tc>
      </w:tr>
      <w:tr w:rsidR="00FC27C8" w:rsidRPr="00FC27C8" w:rsidTr="00C31183">
        <w:trPr>
          <w:cantSplit/>
          <w:trHeight w:val="95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92" w:after="615" w:line="247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Operacja jest zgodna z LSR.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1"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92" w:after="615" w:line="247" w:lineRule="exact"/>
              <w:jc w:val="center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80"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</w:t>
            </w: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uzup.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C27C8" w:rsidRPr="00FC27C8" w:rsidTr="00C31183">
        <w:trPr>
          <w:trHeight w:hRule="exact" w:val="427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7C8" w:rsidRPr="00FC27C8" w:rsidRDefault="00FC27C8" w:rsidP="00FC27C8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92" w:after="78" w:line="247" w:lineRule="exact"/>
              <w:textAlignment w:val="baseline"/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2"/>
                <w:sz w:val="21"/>
                <w:szCs w:val="21"/>
                <w:lang w:eastAsia="pl-PL"/>
              </w:rPr>
              <w:t>Uzasadnienie negatywnego wyniku weryfikacji</w:t>
            </w: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2" w:line="20" w:lineRule="exact"/>
        <w:ind w:left="60"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659"/>
      </w:tblGrid>
      <w:tr w:rsidR="00FC27C8" w:rsidRPr="00FC27C8" w:rsidTr="00C31183">
        <w:trPr>
          <w:cantSplit/>
          <w:trHeight w:hRule="exact" w:val="1067"/>
        </w:trPr>
        <w:tc>
          <w:tcPr>
            <w:tcW w:w="329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1340" w:line="247" w:lineRule="exact"/>
              <w:ind w:right="240"/>
              <w:jc w:val="right"/>
              <w:textAlignment w:val="baseline"/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21"/>
                <w:szCs w:val="21"/>
                <w:lang w:eastAsia="pl-PL"/>
              </w:rPr>
              <w:t>Operacja podlega dalszej ocenie: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73" w:lineRule="exact"/>
              <w:ind w:left="288" w:right="403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Wniosek kierowany do dalszej oceny 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73" w:lineRule="exact"/>
              <w:ind w:left="288" w:right="4032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Wniosek odrzucany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before="7" w:after="0" w:line="254" w:lineRule="exact"/>
              <w:ind w:left="72" w:right="4284" w:firstLine="216"/>
              <w:textAlignment w:val="baseline"/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7"/>
                <w:sz w:val="21"/>
                <w:szCs w:val="21"/>
                <w:lang w:eastAsia="pl-PL"/>
              </w:rPr>
              <w:t xml:space="preserve">Wniosek kierowany do uzupełnień </w:t>
            </w:r>
            <w:r w:rsidRPr="00FC27C8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>Uzasadnienie:</w:t>
            </w:r>
          </w:p>
        </w:tc>
      </w:tr>
      <w:tr w:rsidR="00FC27C8" w:rsidRPr="00FC27C8" w:rsidTr="00C31183">
        <w:trPr>
          <w:cantSplit/>
          <w:trHeight w:val="525"/>
        </w:trPr>
        <w:tc>
          <w:tcPr>
            <w:tcW w:w="329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7"/>
                <w:sz w:val="21"/>
                <w:szCs w:val="21"/>
                <w:lang w:eastAsia="pl-PL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177" w:line="20" w:lineRule="exact"/>
        <w:ind w:left="60" w:right="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3298"/>
        <w:gridCol w:w="2203"/>
        <w:gridCol w:w="1099"/>
        <w:gridCol w:w="1651"/>
        <w:gridCol w:w="1099"/>
        <w:gridCol w:w="1647"/>
        <w:gridCol w:w="101"/>
      </w:tblGrid>
      <w:tr w:rsidR="00FC27C8" w:rsidRPr="00FC27C8" w:rsidTr="00C31183">
        <w:trPr>
          <w:gridBefore w:val="1"/>
          <w:gridAfter w:val="1"/>
          <w:wBefore w:w="62" w:type="dxa"/>
          <w:wAfter w:w="101" w:type="dxa"/>
          <w:trHeight w:hRule="exact" w:val="431"/>
        </w:trPr>
        <w:tc>
          <w:tcPr>
            <w:tcW w:w="3298" w:type="dxa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right="1383"/>
              <w:jc w:val="right"/>
              <w:textAlignment w:val="baseline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Osoba weryfikująca:</w:t>
            </w:r>
          </w:p>
        </w:tc>
        <w:tc>
          <w:tcPr>
            <w:tcW w:w="2203" w:type="dxa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86"/>
              <w:textAlignment w:val="baseline"/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18"/>
                <w:szCs w:val="18"/>
                <w:lang w:eastAsia="pl-PL"/>
              </w:rPr>
              <w:t>Data</w:t>
            </w:r>
            <w:r w:rsidRPr="00FC27C8">
              <w:rPr>
                <w:rFonts w:ascii="Arial" w:eastAsia="Times New Roman" w:hAnsi="Arial" w:cs="Arial"/>
                <w:spacing w:val="-6"/>
                <w:sz w:val="18"/>
                <w:szCs w:val="18"/>
                <w:lang w:eastAsia="pl-PL"/>
              </w:rPr>
              <w:t xml:space="preserve"> oceny:</w:t>
            </w:r>
          </w:p>
        </w:tc>
        <w:tc>
          <w:tcPr>
            <w:tcW w:w="1651" w:type="dxa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right="350"/>
              <w:jc w:val="right"/>
              <w:textAlignment w:val="baseline"/>
              <w:rPr>
                <w:rFonts w:ascii="Arial" w:eastAsia="Times New Roman" w:hAnsi="Arial" w:cs="Arial"/>
                <w:spacing w:val="-8"/>
                <w:sz w:val="18"/>
                <w:szCs w:val="18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8"/>
                <w:sz w:val="18"/>
                <w:szCs w:val="18"/>
                <w:lang w:eastAsia="pl-PL"/>
              </w:rPr>
              <w:t>Podpis:</w:t>
            </w:r>
          </w:p>
        </w:tc>
        <w:tc>
          <w:tcPr>
            <w:tcW w:w="1647" w:type="dxa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27C8" w:rsidRPr="00FC27C8" w:rsidTr="00C31183">
        <w:trPr>
          <w:trHeight w:hRule="exact" w:val="4394"/>
        </w:trPr>
        <w:tc>
          <w:tcPr>
            <w:tcW w:w="11160" w:type="dxa"/>
            <w:gridSpan w:val="8"/>
          </w:tcPr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/>
              <w:textAlignment w:val="baseline"/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</w:pP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/>
              <w:textAlignment w:val="baseline"/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  <w:t>1Program Rozwoju Obszarów Wiejskich na lata 2014-2020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12"/>
                <w:szCs w:val="14"/>
                <w:lang w:eastAsia="pl-PL"/>
              </w:rPr>
              <w:t>2 Wytyczne nr 6/4/2017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 Ministra Rolnictwa i Rozwoju Wsi z dnia 02 października 2017 r.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/>
              <w:textAlignment w:val="baseline"/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  <w:t xml:space="preserve">3 Ustawa z dnia 2 lipca 2004 r. o swobodzie działalności gospodarczej (Dz.U. 2016, poz. 1829 z </w:t>
            </w:r>
            <w:hyperlink r:id="rId8" w:history="1">
              <w:r w:rsidRPr="00FC27C8">
                <w:rPr>
                  <w:rFonts w:ascii="Arial" w:eastAsia="Times New Roman" w:hAnsi="Arial" w:cs="Arial"/>
                  <w:color w:val="0000FF"/>
                  <w:spacing w:val="-3"/>
                  <w:sz w:val="12"/>
                  <w:szCs w:val="14"/>
                  <w:u w:val="single"/>
                  <w:lang w:eastAsia="pl-PL"/>
                </w:rPr>
                <w:t>późn.zm</w:t>
              </w:r>
            </w:hyperlink>
            <w:r w:rsidRPr="00FC27C8"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  <w:t>.)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12"/>
                <w:szCs w:val="14"/>
                <w:lang w:eastAsia="pl-PL"/>
              </w:rPr>
              <w:t>4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z 2017 r., poz.772 i 1588)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pacing w:val="-5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5"/>
                <w:sz w:val="12"/>
                <w:szCs w:val="14"/>
                <w:lang w:eastAsia="pl-PL"/>
              </w:rPr>
              <w:t xml:space="preserve">5 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hyperlink r:id="rId9" w:history="1">
              <w:r w:rsidRPr="00FC27C8">
                <w:rPr>
                  <w:rFonts w:ascii="Arial" w:eastAsia="Times New Roman" w:hAnsi="Arial" w:cs="Arial"/>
                  <w:color w:val="0000FF"/>
                  <w:spacing w:val="-5"/>
                  <w:sz w:val="12"/>
                  <w:szCs w:val="14"/>
                  <w:u w:val="single"/>
                  <w:lang w:eastAsia="pl-PL"/>
                </w:rPr>
                <w:t>późn. zm</w:t>
              </w:r>
            </w:hyperlink>
            <w:r w:rsidRPr="00FC27C8">
              <w:rPr>
                <w:rFonts w:ascii="Arial" w:eastAsia="Times New Roman" w:hAnsi="Arial" w:cs="Arial"/>
                <w:spacing w:val="-5"/>
                <w:sz w:val="12"/>
                <w:szCs w:val="14"/>
                <w:lang w:eastAsia="pl-PL"/>
              </w:rPr>
              <w:t>.)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12"/>
                <w:szCs w:val="14"/>
                <w:lang w:eastAsia="pl-PL"/>
              </w:rPr>
              <w:t>6 Ustawa z dnia 20 lutego 2015 r. o wspieraniu rozwoju obszarów wiejskich z udziałem środków Europejskiego Funduszu Rolnego na rzecz Rozwoju Obszarów Wiejskich w ramach Programu Rozwoju Obszarów Wiejskich na lata 2014-2020 (Dz. U. z 2017 r. poz.562, 624, 892, 935 i 1475)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z w:val="12"/>
                <w:szCs w:val="14"/>
                <w:lang w:eastAsia="pl-PL"/>
              </w:rPr>
              <w:t>7 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  <w:t xml:space="preserve">8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hyperlink r:id="rId10" w:history="1">
              <w:r w:rsidRPr="00FC27C8">
                <w:rPr>
                  <w:rFonts w:ascii="Arial" w:eastAsia="Times New Roman" w:hAnsi="Arial" w:cs="Arial"/>
                  <w:color w:val="0000FF"/>
                  <w:spacing w:val="-4"/>
                  <w:sz w:val="12"/>
                  <w:szCs w:val="14"/>
                  <w:u w:val="single"/>
                  <w:lang w:eastAsia="pl-PL"/>
                </w:rPr>
                <w:t>późn. zm</w:t>
              </w:r>
            </w:hyperlink>
            <w:r w:rsidRPr="00FC27C8"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  <w:t>.)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 w:right="216"/>
              <w:textAlignment w:val="baseline"/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  <w:t xml:space="preserve">9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hyperlink r:id="rId11" w:history="1">
              <w:r w:rsidRPr="00FC27C8">
                <w:rPr>
                  <w:rFonts w:ascii="Arial" w:eastAsia="Times New Roman" w:hAnsi="Arial" w:cs="Arial"/>
                  <w:color w:val="0000FF"/>
                  <w:spacing w:val="-4"/>
                  <w:sz w:val="12"/>
                  <w:szCs w:val="14"/>
                  <w:u w:val="single"/>
                  <w:lang w:eastAsia="pl-PL"/>
                </w:rPr>
                <w:t>późn. zm</w:t>
              </w:r>
            </w:hyperlink>
            <w:r w:rsidRPr="00FC27C8"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  <w:t xml:space="preserve">.; Dz. Urz. UE Polskie wydanie specjalne, rozdz. 15, t. 6, str. 463, z </w:t>
            </w:r>
            <w:hyperlink r:id="rId12" w:history="1">
              <w:r w:rsidRPr="00FC27C8">
                <w:rPr>
                  <w:rFonts w:ascii="Arial" w:eastAsia="Times New Roman" w:hAnsi="Arial" w:cs="Arial"/>
                  <w:color w:val="0000FF"/>
                  <w:spacing w:val="-4"/>
                  <w:sz w:val="12"/>
                  <w:szCs w:val="14"/>
                  <w:u w:val="single"/>
                  <w:lang w:eastAsia="pl-PL"/>
                </w:rPr>
                <w:t>późn. zm</w:t>
              </w:r>
            </w:hyperlink>
            <w:r w:rsidRPr="00FC27C8">
              <w:rPr>
                <w:rFonts w:ascii="Arial" w:eastAsia="Times New Roman" w:hAnsi="Arial" w:cs="Arial"/>
                <w:spacing w:val="-4"/>
                <w:sz w:val="12"/>
                <w:szCs w:val="14"/>
                <w:lang w:eastAsia="pl-PL"/>
              </w:rPr>
              <w:t>.)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/>
              <w:textAlignment w:val="baseline"/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  <w:t>10 Lokalna Strategia Rozwoju na lata 2014-2020 Stowarzyszenia "Lider Pojezierza"</w:t>
            </w:r>
          </w:p>
          <w:p w:rsidR="00FC27C8" w:rsidRPr="00FC27C8" w:rsidRDefault="00FC27C8" w:rsidP="00FC27C8">
            <w:pPr>
              <w:widowControl w:val="0"/>
              <w:kinsoku w:val="0"/>
              <w:overflowPunct w:val="0"/>
              <w:spacing w:after="0" w:line="240" w:lineRule="auto"/>
              <w:ind w:left="144"/>
              <w:textAlignment w:val="baseline"/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</w:pPr>
            <w:r w:rsidRPr="00FC27C8">
              <w:rPr>
                <w:rFonts w:ascii="Arial" w:eastAsia="Times New Roman" w:hAnsi="Arial" w:cs="Arial"/>
                <w:spacing w:val="-3"/>
                <w:sz w:val="12"/>
                <w:szCs w:val="14"/>
                <w:lang w:eastAsia="pl-PL"/>
              </w:rPr>
              <w:t xml:space="preserve">11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(Dz.U. z 2016 r. poz. 1435).  </w:t>
            </w:r>
          </w:p>
        </w:tc>
      </w:tr>
    </w:tbl>
    <w:p w:rsidR="00FC27C8" w:rsidRPr="00FC27C8" w:rsidRDefault="00FC27C8" w:rsidP="00FC27C8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4"/>
          <w:lang w:eastAsia="pl-PL"/>
        </w:rPr>
      </w:pPr>
    </w:p>
    <w:p w:rsidR="0072661E" w:rsidRDefault="0072661E"/>
    <w:sectPr w:rsidR="0072661E">
      <w:headerReference w:type="default" r:id="rId13"/>
      <w:footerReference w:type="default" r:id="rId14"/>
      <w:pgSz w:w="11909" w:h="16838"/>
      <w:pgMar w:top="272" w:right="336" w:bottom="199" w:left="41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17" w:rsidRDefault="00842F17">
      <w:pPr>
        <w:spacing w:after="0" w:line="240" w:lineRule="auto"/>
      </w:pPr>
      <w:r>
        <w:separator/>
      </w:r>
    </w:p>
  </w:endnote>
  <w:endnote w:type="continuationSeparator" w:id="0">
    <w:p w:rsidR="00842F17" w:rsidRDefault="0084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2" w:rsidRDefault="00FC27C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10EA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10EA5">
      <w:rPr>
        <w:b/>
        <w:bCs/>
        <w:noProof/>
      </w:rPr>
      <w:t>11</w:t>
    </w:r>
    <w:r>
      <w:rPr>
        <w:b/>
        <w:bCs/>
      </w:rPr>
      <w:fldChar w:fldCharType="end"/>
    </w:r>
  </w:p>
  <w:p w:rsidR="00FF0E42" w:rsidRDefault="0084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17" w:rsidRDefault="00842F17">
      <w:pPr>
        <w:spacing w:after="0" w:line="240" w:lineRule="auto"/>
      </w:pPr>
      <w:r>
        <w:separator/>
      </w:r>
    </w:p>
  </w:footnote>
  <w:footnote w:type="continuationSeparator" w:id="0">
    <w:p w:rsidR="00842F17" w:rsidRDefault="0084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2" w:rsidRDefault="00FC27C8">
    <w:pPr>
      <w:pStyle w:val="Nagwek"/>
    </w:pPr>
    <w:r>
      <w:rPr>
        <w:noProof/>
      </w:rPr>
      <w:drawing>
        <wp:inline distT="0" distB="0" distL="0" distR="0" wp14:anchorId="619A42A0" wp14:editId="75FAE45D">
          <wp:extent cx="7125335" cy="793750"/>
          <wp:effectExtent l="0" t="0" r="0" b="6350"/>
          <wp:docPr id="1" name="Obraz 1" descr="C:\Users\HP G6\Desktop\LGD\2_Grafika\Biuro\logotypy unijne leader\NOWE-LOGOTYPY-2017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HP G6\Desktop\LGD\2_Grafika\Biuro\logotypy unijne leader\NOWE-LOGOTYPY-2017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A00D"/>
    <w:multiLevelType w:val="singleLevel"/>
    <w:tmpl w:val="38E7B90D"/>
    <w:lvl w:ilvl="0">
      <w:start w:val="3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">
    <w:nsid w:val="003BF434"/>
    <w:multiLevelType w:val="singleLevel"/>
    <w:tmpl w:val="716C23FB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">
    <w:nsid w:val="00629663"/>
    <w:multiLevelType w:val="singleLevel"/>
    <w:tmpl w:val="40863BB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064D17B"/>
    <w:multiLevelType w:val="singleLevel"/>
    <w:tmpl w:val="4C144D76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4">
    <w:nsid w:val="0072ED7A"/>
    <w:multiLevelType w:val="singleLevel"/>
    <w:tmpl w:val="6D379A8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5">
    <w:nsid w:val="00DCE2DC"/>
    <w:multiLevelType w:val="singleLevel"/>
    <w:tmpl w:val="7DDF7F1E"/>
    <w:lvl w:ilvl="0">
      <w:start w:val="6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6">
    <w:nsid w:val="011ECC53"/>
    <w:multiLevelType w:val="singleLevel"/>
    <w:tmpl w:val="4ED08DC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7">
    <w:nsid w:val="018E2449"/>
    <w:multiLevelType w:val="singleLevel"/>
    <w:tmpl w:val="5DFB1610"/>
    <w:lvl w:ilvl="0">
      <w:start w:val="8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8">
    <w:nsid w:val="02858A5F"/>
    <w:multiLevelType w:val="singleLevel"/>
    <w:tmpl w:val="4877666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9">
    <w:nsid w:val="0288CBAE"/>
    <w:multiLevelType w:val="singleLevel"/>
    <w:tmpl w:val="09636CA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0">
    <w:nsid w:val="02E48EA7"/>
    <w:multiLevelType w:val="singleLevel"/>
    <w:tmpl w:val="719B3C6C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4"/>
        <w:sz w:val="21"/>
        <w:szCs w:val="21"/>
      </w:rPr>
    </w:lvl>
  </w:abstractNum>
  <w:abstractNum w:abstractNumId="11">
    <w:nsid w:val="02E9CC06"/>
    <w:multiLevelType w:val="singleLevel"/>
    <w:tmpl w:val="7E5CAD4C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2">
    <w:nsid w:val="031B31B7"/>
    <w:multiLevelType w:val="singleLevel"/>
    <w:tmpl w:val="76531F5F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3">
    <w:nsid w:val="03A48E6E"/>
    <w:multiLevelType w:val="singleLevel"/>
    <w:tmpl w:val="4EA988A0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14">
    <w:nsid w:val="04DB1EE3"/>
    <w:multiLevelType w:val="singleLevel"/>
    <w:tmpl w:val="6ED30685"/>
    <w:lvl w:ilvl="0">
      <w:start w:val="7"/>
      <w:numFmt w:val="upperRoman"/>
      <w:lvlText w:val="%1."/>
      <w:lvlJc w:val="left"/>
      <w:pPr>
        <w:tabs>
          <w:tab w:val="num" w:pos="504"/>
        </w:tabs>
        <w:ind w:left="72"/>
      </w:pPr>
      <w:rPr>
        <w:rFonts w:ascii="Arial" w:hAnsi="Arial" w:cs="Arial"/>
        <w:b/>
        <w:bCs/>
        <w:snapToGrid/>
        <w:color w:val="000000"/>
        <w:sz w:val="21"/>
        <w:szCs w:val="21"/>
      </w:rPr>
    </w:lvl>
  </w:abstractNum>
  <w:abstractNum w:abstractNumId="15">
    <w:nsid w:val="05C3B929"/>
    <w:multiLevelType w:val="singleLevel"/>
    <w:tmpl w:val="3C4ECA6D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6">
    <w:nsid w:val="05E25809"/>
    <w:multiLevelType w:val="singleLevel"/>
    <w:tmpl w:val="4EAA8EE1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7">
    <w:nsid w:val="063252DA"/>
    <w:multiLevelType w:val="singleLevel"/>
    <w:tmpl w:val="1F15AD47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21"/>
        <w:szCs w:val="21"/>
      </w:rPr>
    </w:lvl>
  </w:abstractNum>
  <w:abstractNum w:abstractNumId="18">
    <w:nsid w:val="06401D4E"/>
    <w:multiLevelType w:val="singleLevel"/>
    <w:tmpl w:val="7900C621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19">
    <w:nsid w:val="07065607"/>
    <w:multiLevelType w:val="singleLevel"/>
    <w:tmpl w:val="4E08CACB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20">
    <w:nsid w:val="07321CFA"/>
    <w:multiLevelType w:val="singleLevel"/>
    <w:tmpl w:val="632C9866"/>
    <w:lvl w:ilvl="0">
      <w:start w:val="12"/>
      <w:numFmt w:val="upperRoman"/>
      <w:lvlText w:val="%1."/>
      <w:lvlJc w:val="left"/>
      <w:pPr>
        <w:tabs>
          <w:tab w:val="num" w:pos="576"/>
        </w:tabs>
        <w:ind w:left="72"/>
      </w:pPr>
      <w:rPr>
        <w:rFonts w:ascii="Arial" w:hAnsi="Arial" w:cs="Arial"/>
        <w:b/>
        <w:bCs/>
        <w:snapToGrid/>
        <w:color w:val="000000"/>
        <w:sz w:val="21"/>
        <w:szCs w:val="21"/>
      </w:rPr>
    </w:lvl>
  </w:abstractNum>
  <w:abstractNum w:abstractNumId="21">
    <w:nsid w:val="077AE96E"/>
    <w:multiLevelType w:val="singleLevel"/>
    <w:tmpl w:val="0FD27726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2">
    <w:nsid w:val="07B2FD8D"/>
    <w:multiLevelType w:val="singleLevel"/>
    <w:tmpl w:val="198D33B4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1"/>
        <w:szCs w:val="21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22"/>
  </w:num>
  <w:num w:numId="8">
    <w:abstractNumId w:val="7"/>
  </w:num>
  <w:num w:numId="9">
    <w:abstractNumId w:val="14"/>
  </w:num>
  <w:num w:numId="10">
    <w:abstractNumId w:val="14"/>
    <w:lvlOverride w:ilvl="0">
      <w:lvl w:ilvl="0">
        <w:numFmt w:val="upperRoman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b/>
          <w:bCs/>
          <w:snapToGrid/>
          <w:color w:val="000000"/>
          <w:sz w:val="21"/>
          <w:szCs w:val="21"/>
        </w:rPr>
      </w:lvl>
    </w:lvlOverride>
  </w:num>
  <w:num w:numId="11">
    <w:abstractNumId w:val="19"/>
  </w:num>
  <w:num w:numId="12">
    <w:abstractNumId w:val="5"/>
  </w:num>
  <w:num w:numId="13">
    <w:abstractNumId w:val="9"/>
  </w:num>
  <w:num w:numId="14">
    <w:abstractNumId w:val="13"/>
  </w:num>
  <w:num w:numId="15">
    <w:abstractNumId w:val="20"/>
  </w:num>
  <w:num w:numId="16">
    <w:abstractNumId w:val="20"/>
    <w:lvlOverride w:ilvl="0">
      <w:lvl w:ilvl="0">
        <w:numFmt w:val="upperRoman"/>
        <w:lvlText w:val="%1."/>
        <w:lvlJc w:val="left"/>
        <w:pPr>
          <w:tabs>
            <w:tab w:val="num" w:pos="576"/>
          </w:tabs>
          <w:ind w:left="72"/>
        </w:pPr>
        <w:rPr>
          <w:rFonts w:ascii="Arial" w:hAnsi="Arial" w:cs="Arial"/>
          <w:b/>
          <w:bCs/>
          <w:snapToGrid/>
          <w:color w:val="000000"/>
          <w:sz w:val="21"/>
          <w:szCs w:val="21"/>
        </w:rPr>
      </w:lvl>
    </w:lvlOverride>
  </w:num>
  <w:num w:numId="17">
    <w:abstractNumId w:val="15"/>
  </w:num>
  <w:num w:numId="18">
    <w:abstractNumId w:val="21"/>
  </w:num>
  <w:num w:numId="19">
    <w:abstractNumId w:val="0"/>
  </w:num>
  <w:num w:numId="20">
    <w:abstractNumId w:val="2"/>
  </w:num>
  <w:num w:numId="21">
    <w:abstractNumId w:val="8"/>
  </w:num>
  <w:num w:numId="22">
    <w:abstractNumId w:val="18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8"/>
    <w:rsid w:val="00010EAD"/>
    <w:rsid w:val="00510EA5"/>
    <w:rsid w:val="0072661E"/>
    <w:rsid w:val="00842F17"/>
    <w:rsid w:val="009536A8"/>
    <w:rsid w:val="00AE0F8F"/>
    <w:rsid w:val="00EF3462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2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2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&#243;&#378;n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3367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6</cp:revision>
  <dcterms:created xsi:type="dcterms:W3CDTF">2019-10-17T07:52:00Z</dcterms:created>
  <dcterms:modified xsi:type="dcterms:W3CDTF">2019-10-24T07:44:00Z</dcterms:modified>
</cp:coreProperties>
</file>